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1E9" w:rsidRDefault="004E01E9" w:rsidP="004E01E9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E01E9" w:rsidRDefault="004E01E9" w:rsidP="004E01E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E01E9" w:rsidRDefault="004E01E9" w:rsidP="004E01E9">
      <w:r>
        <w:t>September 2014</w:t>
      </w:r>
    </w:p>
    <w:p w:rsidR="004E01E9" w:rsidRDefault="004E01E9" w:rsidP="004E01E9">
      <w:pPr>
        <w:spacing w:after="160" w:line="259" w:lineRule="auto"/>
      </w:pPr>
      <w:r>
        <w:br w:type="page"/>
      </w:r>
    </w:p>
    <w:p w:rsidR="004E01E9" w:rsidRDefault="004E01E9" w:rsidP="004E01E9"/>
    <w:p w:rsidR="004E01E9" w:rsidRPr="00B94649" w:rsidRDefault="004E01E9" w:rsidP="004E01E9">
      <w:pPr>
        <w:pStyle w:val="Overskrift2"/>
      </w:pPr>
      <w:bookmarkStart w:id="0" w:name="_Toc396338386"/>
      <w:r w:rsidRPr="00B94649">
        <w:t>Taylorpolynomier</w:t>
      </w:r>
      <w:bookmarkEnd w:id="0"/>
    </w:p>
    <w:p w:rsidR="004E01E9" w:rsidRPr="00B94649" w:rsidRDefault="004E01E9" w:rsidP="004E01E9">
      <w:r w:rsidRPr="00B94649">
        <w:t>Matematik A, Fysik B</w:t>
      </w:r>
    </w:p>
    <w:p w:rsidR="004E01E9" w:rsidRDefault="004E01E9" w:rsidP="004E01E9">
      <w:r w:rsidRPr="00B94649">
        <w:t>Redegør for Taylorpolyno</w:t>
      </w:r>
      <w:r w:rsidRPr="0059183A">
        <w:t>mier og herunder specielt deres anvendelse so</w:t>
      </w:r>
      <w:r w:rsidRPr="00B94649">
        <w:t>m approksimatio</w:t>
      </w:r>
      <w:r w:rsidRPr="00EB324F">
        <w:t xml:space="preserve">n </w:t>
      </w:r>
      <w:r>
        <w:t>til funktioner. Der ønskes et bevis for Taylors sætning med Lagranges restled.</w:t>
      </w:r>
    </w:p>
    <w:p w:rsidR="004E01E9" w:rsidRDefault="004E01E9" w:rsidP="004E01E9">
      <w:r>
        <w:t xml:space="preserve">Udled ved hjælp af Newtons 2. lov en </w:t>
      </w:r>
      <w:proofErr w:type="spellStart"/>
      <w:r>
        <w:t>differentialligning</w:t>
      </w:r>
      <w:proofErr w:type="spellEnd"/>
      <w:r>
        <w:t xml:space="preserve">, som beskriver bevægelsen af et matematisk pendul. Løs </w:t>
      </w:r>
      <w:proofErr w:type="spellStart"/>
      <w:r>
        <w:t>differentialligningen</w:t>
      </w:r>
      <w:proofErr w:type="spellEnd"/>
      <w:r>
        <w:t xml:space="preserve"> for små udsving vha. Taylorudvikling, og bestem en formel for svingningstiden for pendulet.</w:t>
      </w:r>
    </w:p>
    <w:p w:rsidR="004E01E9" w:rsidRDefault="004E01E9" w:rsidP="004E01E9">
      <w:r>
        <w:t>Undersøg eksperimentelt svingningstiden for det matematiske pendul. Undersøg herunder betydningen af udsvingets størrelse.</w:t>
      </w:r>
    </w:p>
    <w:p w:rsidR="004E01E9" w:rsidRDefault="004E01E9" w:rsidP="004E01E9">
      <w:r>
        <w:t>Inddrag løsningen af opgaven herunder i din besvarelse.</w:t>
      </w:r>
    </w:p>
    <w:p w:rsidR="004E01E9" w:rsidRDefault="004E01E9" w:rsidP="004E01E9">
      <w:pPr>
        <w:pStyle w:val="Overskrift4"/>
      </w:pPr>
      <w:r>
        <w:t>Opgave</w:t>
      </w:r>
    </w:p>
    <w:p w:rsidR="004E01E9" w:rsidRDefault="004E01E9" w:rsidP="004E01E9">
      <w:pPr>
        <w:rPr>
          <w:rFonts w:eastAsiaTheme="minorEastAsia"/>
        </w:rPr>
      </w:pPr>
      <w:r>
        <w:t xml:space="preserve">For et matematisk pendul kan man vise, at </w:t>
      </w:r>
      <w:proofErr w:type="gramStart"/>
      <w:r>
        <w:t xml:space="preserve">svingningstiden, </w:t>
      </w:r>
      <m:oMath>
        <m:r>
          <w:rPr>
            <w:rFonts w:ascii="Cambria Math" w:hAnsi="Cambria Math"/>
          </w:rPr>
          <m:t>T,</m:t>
        </m:r>
      </m:oMath>
      <w:r>
        <w:rPr>
          <w:rFonts w:eastAsiaTheme="minorEastAsia"/>
        </w:rPr>
        <w:t xml:space="preserve"> som</w:t>
      </w:r>
      <w:proofErr w:type="gramEnd"/>
      <w:r>
        <w:rPr>
          <w:rFonts w:eastAsiaTheme="minorEastAsia"/>
        </w:rPr>
        <w:t xml:space="preserve"> funktion af udsvingets maksimale udsving,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max</m:t>
            </m:r>
          </m:sub>
        </m:sSub>
        <m:r>
          <w:rPr>
            <w:rFonts w:ascii="Cambria Math" w:eastAsiaTheme="minorEastAsia" w:hAnsi="Cambria Math"/>
          </w:rPr>
          <m:t>,</m:t>
        </m:r>
      </m:oMath>
      <w:r>
        <w:rPr>
          <w:rFonts w:eastAsiaTheme="minorEastAsia"/>
        </w:rPr>
        <w:t xml:space="preserve"> kan udregnes som:</w:t>
      </w:r>
    </w:p>
    <w:p w:rsidR="004E01E9" w:rsidRPr="00ED6497" w:rsidRDefault="004E01E9" w:rsidP="004E01E9">
      <w:pPr>
        <w:rPr>
          <w:rFonts w:eastAsiaTheme="minorEastAsia"/>
        </w:rPr>
      </w:pPr>
      <w:bookmarkStart w:id="1" w:name="_GoBack"/>
      <w:bookmarkEnd w:id="1"/>
      <m:oMathPara>
        <m:oMath>
          <m:r>
            <w:rPr>
              <w:rFonts w:ascii="Cambria Math" w:hAnsi="Cambria Math"/>
            </w:rPr>
            <m:t>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max</m:t>
                  </m:r>
                </m:sub>
              </m:sSub>
            </m:e>
          </m:d>
          <m:r>
            <w:rPr>
              <w:rFonts w:ascii="Cambria Math" w:hAnsi="Cambria Math"/>
            </w:rPr>
            <m:t>=4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</w:rPr>
                    <m:t>g</m:t>
                  </m:r>
                </m:den>
              </m:f>
            </m:e>
          </m:rad>
          <m:nary>
            <m:naryPr>
              <m:ctrlPr>
                <w:rPr>
                  <w:rFonts w:ascii="Cambria Math" w:eastAsiaTheme="minorEastAsia" w:hAnsi="Cambria Math"/>
                  <w:i/>
                </w:rPr>
              </m:ctrlPr>
            </m:naryPr>
            <m:sub>
              <m:r>
                <w:rPr>
                  <w:rFonts w:ascii="Cambria Math" w:eastAsiaTheme="minorEastAsia" w:hAnsi="Cambria Math"/>
                </w:rPr>
                <m:t>0</m:t>
              </m:r>
            </m:sub>
            <m:sup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sup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EastAsia" w:hAnsi="Cambria Math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uncPr>
                        <m:fNam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  <m:ctrlPr>
                                <w:rPr>
                                  <w:rFonts w:ascii="Cambria Math" w:eastAsiaTheme="minorEastAsia" w:hAnsi="Cambria Math"/>
                                </w:rPr>
                              </m:ctrlPr>
                            </m:sup>
                          </m:sSup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θ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max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den>
                              </m:f>
                            </m:e>
                          </m:d>
                        </m:e>
                      </m:func>
                      <m:func>
                        <m:func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uncPr>
                        <m:fNam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</w:rPr>
                                <m:t>sin</m:t>
                              </m:r>
                              <m:ctrlPr>
                                <w:rPr>
                                  <w:rFonts w:ascii="Cambria Math" w:eastAsiaTheme="minorEastAsia" w:hAnsi="Cambria Math"/>
                                </w:rPr>
                              </m:ctrlP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  <m:ctrlPr>
                                <w:rPr>
                                  <w:rFonts w:ascii="Cambria Math" w:eastAsiaTheme="minorEastAsia" w:hAnsi="Cambria Math"/>
                                </w:rPr>
                              </m:ctrlPr>
                            </m:sup>
                          </m:sSup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t</m:t>
                              </m:r>
                            </m:e>
                          </m:d>
                        </m:e>
                      </m:func>
                    </m:e>
                  </m:rad>
                </m:den>
              </m:f>
            </m:e>
          </m:nary>
          <m:r>
            <w:rPr>
              <w:rFonts w:ascii="Cambria Math" w:eastAsiaTheme="minorEastAsia" w:hAnsi="Cambria Math"/>
            </w:rPr>
            <m:t>dt</m:t>
          </m:r>
        </m:oMath>
      </m:oMathPara>
    </w:p>
    <w:p w:rsidR="004E01E9" w:rsidRDefault="004E01E9" w:rsidP="004E01E9">
      <w:pPr>
        <w:rPr>
          <w:rFonts w:eastAsiaTheme="minorEastAsia"/>
        </w:rPr>
      </w:pPr>
      <w:r>
        <w:rPr>
          <w:rFonts w:eastAsiaTheme="minorEastAsia"/>
        </w:rPr>
        <w:t xml:space="preserve">Opskriv Taylorpolynomiet af 1. graf </w:t>
      </w:r>
      <w:proofErr w:type="gramStart"/>
      <w:r>
        <w:rPr>
          <w:rFonts w:eastAsiaTheme="minorEastAsia"/>
        </w:rPr>
        <w:t xml:space="preserve">for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1-x</m:t>
                </m:r>
              </m:e>
            </m:rad>
          </m:den>
        </m:f>
      </m:oMath>
      <w:r>
        <w:rPr>
          <w:rFonts w:eastAsiaTheme="minorEastAsia"/>
        </w:rPr>
        <w:t xml:space="preserve"> ud</w:t>
      </w:r>
      <w:proofErr w:type="gramEnd"/>
      <w:r>
        <w:rPr>
          <w:rFonts w:eastAsiaTheme="minorEastAsia"/>
        </w:rPr>
        <w:t xml:space="preserve"> fra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o</m:t>
            </m:r>
          </m:sub>
        </m:sSub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og vis herved, at </w:t>
      </w:r>
    </w:p>
    <w:p w:rsidR="004E01E9" w:rsidRPr="00B56FD1" w:rsidRDefault="004E01E9" w:rsidP="004E01E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T≈2π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</w:rPr>
                    <m:t>g</m:t>
                  </m:r>
                </m:den>
              </m:f>
            </m:e>
          </m:rad>
          <m:r>
            <w:rPr>
              <w:rFonts w:ascii="Cambria Math" w:hAnsi="Cambria Math"/>
            </w:rPr>
            <m:t>⋅(1+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  <m:ctrlPr>
                    <w:rPr>
                      <w:rFonts w:ascii="Cambria Math" w:hAnsi="Cambria Math"/>
                    </w:rPr>
                  </m:ctrlP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</w:rPr>
                  </m:ctrlPr>
                </m:sup>
              </m:sSup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max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)</m:t>
              </m:r>
            </m:e>
          </m:func>
        </m:oMath>
      </m:oMathPara>
    </w:p>
    <w:p w:rsidR="004E01E9" w:rsidRDefault="004E01E9" w:rsidP="004E01E9">
      <w:pPr>
        <w:pStyle w:val="Overskrift3"/>
        <w:rPr>
          <w:rFonts w:eastAsiaTheme="minorEastAsia"/>
        </w:rPr>
      </w:pPr>
      <w:r>
        <w:rPr>
          <w:rFonts w:eastAsiaTheme="minorEastAsia"/>
        </w:rPr>
        <w:t>Litteratur:</w:t>
      </w:r>
    </w:p>
    <w:p w:rsidR="004E01E9" w:rsidRDefault="004E01E9" w:rsidP="004E01E9">
      <w:pPr>
        <w:pStyle w:val="Overskrift4"/>
      </w:pPr>
      <w:r>
        <w:t>Bøger:</w:t>
      </w:r>
    </w:p>
    <w:p w:rsidR="004E01E9" w:rsidRPr="00EB324F" w:rsidRDefault="004E01E9" w:rsidP="004E01E9">
      <w:pPr>
        <w:rPr>
          <w:lang w:val="en-US"/>
        </w:rPr>
      </w:pPr>
      <w:r>
        <w:t xml:space="preserve">Christensen, Khadija L. og Ole: fra Taylorpolynomier til </w:t>
      </w:r>
      <w:proofErr w:type="spellStart"/>
      <w:r>
        <w:t>wavelets</w:t>
      </w:r>
      <w:proofErr w:type="spellEnd"/>
      <w:r>
        <w:t xml:space="preserve">. </w:t>
      </w:r>
      <w:r w:rsidRPr="00EB324F">
        <w:rPr>
          <w:lang w:val="en-US"/>
        </w:rPr>
        <w:t xml:space="preserve">1. </w:t>
      </w:r>
      <w:proofErr w:type="spellStart"/>
      <w:proofErr w:type="gramStart"/>
      <w:r w:rsidRPr="00EB324F">
        <w:rPr>
          <w:lang w:val="en-US"/>
        </w:rPr>
        <w:t>udg</w:t>
      </w:r>
      <w:proofErr w:type="spellEnd"/>
      <w:proofErr w:type="gramEnd"/>
      <w:r w:rsidRPr="00EB324F">
        <w:rPr>
          <w:lang w:val="en-US"/>
        </w:rPr>
        <w:t xml:space="preserve">. Den Private </w:t>
      </w:r>
      <w:proofErr w:type="spellStart"/>
      <w:r w:rsidRPr="00EB324F">
        <w:rPr>
          <w:lang w:val="en-US"/>
        </w:rPr>
        <w:t>Ingeniørfond</w:t>
      </w:r>
      <w:proofErr w:type="spellEnd"/>
      <w:r w:rsidRPr="00EB324F">
        <w:rPr>
          <w:lang w:val="en-US"/>
        </w:rPr>
        <w:t>, 2003</w:t>
      </w:r>
    </w:p>
    <w:p w:rsidR="004E01E9" w:rsidRPr="00EB324F" w:rsidRDefault="004E01E9" w:rsidP="004E01E9">
      <w:pPr>
        <w:rPr>
          <w:lang w:val="en-US"/>
        </w:rPr>
      </w:pPr>
      <w:r w:rsidRPr="00EB324F">
        <w:rPr>
          <w:lang w:val="en-US"/>
        </w:rPr>
        <w:t xml:space="preserve">Edwards, C.H., Jr. </w:t>
      </w:r>
      <w:proofErr w:type="gramStart"/>
      <w:r w:rsidRPr="00B56FD1">
        <w:rPr>
          <w:lang w:val="en-US"/>
        </w:rPr>
        <w:t>Og</w:t>
      </w:r>
      <w:proofErr w:type="gramEnd"/>
      <w:r w:rsidRPr="00B56FD1">
        <w:rPr>
          <w:lang w:val="en-US"/>
        </w:rPr>
        <w:t xml:space="preserve"> Penney, David E.: Calculus and Analytic Geometry.</w:t>
      </w:r>
      <w:r>
        <w:rPr>
          <w:lang w:val="en-US"/>
        </w:rPr>
        <w:t xml:space="preserve"> </w:t>
      </w:r>
      <w:r w:rsidRPr="00EB324F">
        <w:rPr>
          <w:lang w:val="en-US"/>
        </w:rPr>
        <w:t xml:space="preserve">Side 50009-519. 3. </w:t>
      </w:r>
      <w:proofErr w:type="spellStart"/>
      <w:r w:rsidRPr="00EB324F">
        <w:rPr>
          <w:lang w:val="en-US"/>
        </w:rPr>
        <w:t>udg</w:t>
      </w:r>
      <w:proofErr w:type="spellEnd"/>
      <w:r w:rsidRPr="00EB324F">
        <w:rPr>
          <w:lang w:val="en-US"/>
        </w:rPr>
        <w:t>., Prentice-Hall, Inc., 1990</w:t>
      </w:r>
    </w:p>
    <w:p w:rsidR="004E01E9" w:rsidRDefault="004E01E9" w:rsidP="004E01E9">
      <w:r w:rsidRPr="00B56FD1">
        <w:rPr>
          <w:lang w:val="en-US"/>
        </w:rPr>
        <w:t xml:space="preserve">Young, Hugh D. </w:t>
      </w:r>
      <w:proofErr w:type="gramStart"/>
      <w:r w:rsidRPr="00B56FD1">
        <w:rPr>
          <w:lang w:val="en-US"/>
        </w:rPr>
        <w:t>og</w:t>
      </w:r>
      <w:proofErr w:type="gramEnd"/>
      <w:r w:rsidRPr="00B56FD1">
        <w:rPr>
          <w:lang w:val="en-US"/>
        </w:rPr>
        <w:t xml:space="preserve"> Freedman, Roger A.: University Physics. </w:t>
      </w:r>
      <w:r w:rsidRPr="00B56FD1">
        <w:t xml:space="preserve">Side 295-499. 12. </w:t>
      </w:r>
      <w:r>
        <w:t>udg., Pearson Education, 2008</w:t>
      </w:r>
    </w:p>
    <w:p w:rsidR="004E01E9" w:rsidRDefault="004E01E9" w:rsidP="004E01E9">
      <w:pPr>
        <w:pStyle w:val="Overskrift4"/>
      </w:pPr>
      <w:r>
        <w:lastRenderedPageBreak/>
        <w:t>Hjemmesider:</w:t>
      </w:r>
    </w:p>
    <w:p w:rsidR="004E01E9" w:rsidRDefault="004E01E9" w:rsidP="004E01E9">
      <w:r>
        <w:t xml:space="preserve">Jørgens, Flemming: Matematisk pendul. I: LMFK-bladet, sep. 2003, s 33. </w:t>
      </w:r>
      <w:hyperlink r:id="rId4" w:history="1">
        <w:r w:rsidRPr="00077545">
          <w:rPr>
            <w:rStyle w:val="Hyperlink"/>
          </w:rPr>
          <w:t>http://posthus.naestved-gym.dk/laerer/FJ/202%20LMFK/Mat%20Pendul/01%20matematisk%20pendul%20pdf/Matematisk%20Pendul.pdf</w:t>
        </w:r>
      </w:hyperlink>
      <w:r>
        <w:t xml:space="preserve"> </w:t>
      </w:r>
    </w:p>
    <w:p w:rsidR="004E01E9" w:rsidRDefault="004E01E9" w:rsidP="004E01E9">
      <w:r>
        <w:t xml:space="preserve">Approksimation ved Taylorpolynomier. Udgivet af Preben Alsholm. </w:t>
      </w:r>
      <w:hyperlink r:id="rId5" w:history="1">
        <w:r w:rsidRPr="00077545">
          <w:rPr>
            <w:rStyle w:val="Hyperlink"/>
          </w:rPr>
          <w:t>http://alsholm.dk/people/P.K.Alsholm/01905/Noter/taylor.pdf</w:t>
        </w:r>
      </w:hyperlink>
      <w:r>
        <w:t xml:space="preserve"> </w:t>
      </w:r>
    </w:p>
    <w:p w:rsidR="004E01E9" w:rsidRDefault="004E01E9" w:rsidP="004E01E9">
      <w:r>
        <w:t xml:space="preserve">Taylorpolynomier og Taylors sætning. Udgivet af Preben Alsholm. </w:t>
      </w:r>
      <w:hyperlink r:id="rId6" w:history="1">
        <w:r w:rsidRPr="00077545">
          <w:rPr>
            <w:rStyle w:val="Hyperlink"/>
          </w:rPr>
          <w:t>http://alsholm.dk/people/P.K.Alsholm/01906/Beamer/Artikel/uge10article.pdf</w:t>
        </w:r>
      </w:hyperlink>
      <w:r>
        <w:t xml:space="preserve">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1E9"/>
    <w:rsid w:val="004E01E9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6F5E3-C43F-495F-90C0-4A625ECBA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1E9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E01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E01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E01E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E01E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E01E9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E01E9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4E01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lsholm.dk/people/P.K.Alsholm/01906/Beamer/Artikel/uge10article.pdf" TargetMode="External"/><Relationship Id="rId5" Type="http://schemas.openxmlformats.org/officeDocument/2006/relationships/hyperlink" Target="http://alsholm.dk/people/P.K.Alsholm/01905/Noter/taylor.pdf" TargetMode="External"/><Relationship Id="rId4" Type="http://schemas.openxmlformats.org/officeDocument/2006/relationships/hyperlink" Target="http://posthus.naestved-gym.dk/laerer/FJ/202%20LMFK/Mat%20Pendul/01%20matematisk%20pendul%20pdf/Matematisk%20Pendul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2217</Characters>
  <Application>Microsoft Office Word</Application>
  <DocSecurity>0</DocSecurity>
  <Lines>79</Lines>
  <Paragraphs>68</Paragraphs>
  <ScaleCrop>false</ScaleCrop>
  <Company>Microsoft</Company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2015-03-17T18:24:00Z</dcterms:modified>
</cp:coreProperties>
</file>